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550C" w:rsidRPr="00FD53B0" w:rsidRDefault="0042550C" w:rsidP="00FD53B0">
      <w:pPr>
        <w:shd w:val="clear" w:color="auto" w:fill="FFFFFF"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aps/>
          <w:color w:val="263238"/>
          <w:sz w:val="28"/>
          <w:szCs w:val="28"/>
          <w:lang w:eastAsia="ru-RU"/>
        </w:rPr>
        <w:t>ИММУНОДИАГНОСТИКА ТУБЕРКУЛЕЗА У ДЕТЕЙ И ПОДРОСТКОВ</w:t>
      </w:r>
    </w:p>
    <w:p w:rsidR="0042550C" w:rsidRPr="00FD53B0" w:rsidRDefault="0042550C" w:rsidP="00FD53B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Приоритетный метод выявления туберкулеза у детей – иммунодиагностика. К кожным иммунологическим тестам, которые широко применяются в нашей стране, относятся две диагностические пробы – проба Манту и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Диаскинтест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. Разбираемся, что у них общего и какие есть различия.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Что такое проба Манту?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Проба Манту — это внутрикожная проба с аллергеном туберкулезным (туберкулином) очищенным.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Очищенный туберкулин представляет собой смесь убитых нагреванием фильтратов культур микобактерий туберкулеза человеческого и бычьего видов, прошедших определенную обработку.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Проба Манту – это не прививка! Это внутрикожный тест для диагностики туберкулёза.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чего проводить пробу Манту?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Проба Манту применяется для массового обследования детей до 7 лет (включительно) на туберкулез:</w:t>
      </w:r>
    </w:p>
    <w:p w:rsidR="0042550C" w:rsidRPr="00FD53B0" w:rsidRDefault="0042550C" w:rsidP="00B7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отбора на вакцинацию против туберкулеза детей старше 2-х месяцев, не получивших прививку в роддоме;</w:t>
      </w:r>
    </w:p>
    <w:p w:rsidR="0042550C" w:rsidRPr="00FD53B0" w:rsidRDefault="0042550C" w:rsidP="00B7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отбора детей 6-7 лет на ревакцинацию против туберкулеза;</w:t>
      </w:r>
    </w:p>
    <w:p w:rsidR="0042550C" w:rsidRPr="00FD53B0" w:rsidRDefault="0042550C" w:rsidP="00B7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диагностики туберкулеза, в том числе для раннего выявления начальных и локальных форм туберкулеза;</w:t>
      </w:r>
    </w:p>
    <w:p w:rsidR="0042550C" w:rsidRPr="00FD53B0" w:rsidRDefault="0042550C" w:rsidP="00B71536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определения инфицирования микобактериями туберкулеза.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 xml:space="preserve">Что такое </w:t>
      </w:r>
      <w:proofErr w:type="spellStart"/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Диаскинтест</w:t>
      </w:r>
      <w:proofErr w:type="spellEnd"/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Диаскинтест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– это внутрикожная проба с аллергеном туберкулезным рекомбинантным в стандартном разведении (проба с АТР).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Аллерген туберкулезный рекомбинантный представляет собой рекомбинантный белок, содержащий 2 антигена, которые присутствуют в вирулентных штаммах микобактерий туберкулеза, но отсутствуют в вакцинном штамме БЦЖ (БЦЖ-М).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против туберкулеза не влияет на результаты внутрикожной пробы с АТР, что позволяет использовать ее для дифференциальной диагностики поствакцинальной и инфекционной аллергии при положительной пробе Манту.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Для чего используется проба с АТР?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Проба с АТР рекомендована детям и подросткам для:</w:t>
      </w:r>
    </w:p>
    <w:p w:rsidR="0042550C" w:rsidRPr="00FD53B0" w:rsidRDefault="0042550C" w:rsidP="00B7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диагностики туберкулеза и оценки активности процесса;</w:t>
      </w:r>
    </w:p>
    <w:p w:rsidR="0042550C" w:rsidRPr="00FD53B0" w:rsidRDefault="0042550C" w:rsidP="00B7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дифференциальной диагностики туберкулеза;</w:t>
      </w:r>
    </w:p>
    <w:p w:rsidR="0042550C" w:rsidRPr="00FD53B0" w:rsidRDefault="0042550C" w:rsidP="00B7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дифференциальной диагностики поствакцинальной и инфекционной аллергии;</w:t>
      </w:r>
    </w:p>
    <w:p w:rsidR="0042550C" w:rsidRPr="00FD53B0" w:rsidRDefault="0042550C" w:rsidP="00B7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наблюдения за эффективностью лечения в комплексе с другими методами;</w:t>
      </w:r>
    </w:p>
    <w:p w:rsidR="0042550C" w:rsidRDefault="0042550C" w:rsidP="00B71536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для скрининга на туберкулез детей старше с 8 до 17 лет включительно.</w:t>
      </w:r>
    </w:p>
    <w:p w:rsidR="00B71536" w:rsidRPr="00FD53B0" w:rsidRDefault="00B71536" w:rsidP="00B71536">
      <w:pPr>
        <w:shd w:val="clear" w:color="auto" w:fill="FFFFFF"/>
        <w:spacing w:before="100" w:beforeAutospacing="1" w:after="0" w:line="240" w:lineRule="auto"/>
        <w:ind w:left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lastRenderedPageBreak/>
        <w:t>Как часто необходимо делать внутрикожные пробы – Манту и пробу с АТР?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Всем детям, получившим прививку БЦЖ (БЦЖ-М), проба Манту проводится ежегодно с 12-месячного возраста</w:t>
      </w: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shd w:val="clear" w:color="auto" w:fill="FFFFFF"/>
          <w:lang w:eastAsia="ru-RU"/>
        </w:rPr>
        <w:t> </w:t>
      </w: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до 7 лет включительно независимо от результата предыдущих проб.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Диаскинтест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ежегодно проводится детям с 8-ми до 17 лет, взрослым по показаниям.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Дважды в год внутрикожные пробы проводятся детям из групп повышенного риска заболевания туберкулезом:</w:t>
      </w:r>
    </w:p>
    <w:p w:rsidR="0042550C" w:rsidRPr="00FD53B0" w:rsidRDefault="0042550C" w:rsidP="00B7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детям, не вакцинированным против туберкулеза (до получения ребенком прививки);</w:t>
      </w:r>
    </w:p>
    <w:p w:rsidR="0042550C" w:rsidRPr="00FD53B0" w:rsidRDefault="0042550C" w:rsidP="00B7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детям, больным хроническими неспецифическими заболеваниями органов дыхания, желудочно-кишечного тракта, сахарным диабетом;</w:t>
      </w:r>
    </w:p>
    <w:p w:rsidR="0042550C" w:rsidRPr="00FD53B0" w:rsidRDefault="0042550C" w:rsidP="00B7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детям, получающим кортикостероидную, лучевую и цитостатическую терапию;</w:t>
      </w:r>
    </w:p>
    <w:p w:rsidR="0042550C" w:rsidRPr="00FD53B0" w:rsidRDefault="0042550C" w:rsidP="00B7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ВИЧ-инфицированным детям;</w:t>
      </w:r>
    </w:p>
    <w:p w:rsidR="0042550C" w:rsidRPr="00FD53B0" w:rsidRDefault="0042550C" w:rsidP="00B71536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детям из социальных групп риска.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Есть ли противопоказания к проведению внутрикожных проб?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Да, есть ситуации, когда проведение диагностических проб лучше отложить, чтобы результат был достоверным:</w:t>
      </w:r>
    </w:p>
    <w:p w:rsidR="0042550C" w:rsidRPr="00FD53B0" w:rsidRDefault="0042550C" w:rsidP="00B7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период карантина по инфекционным заболеваниям в детском коллективе,</w:t>
      </w:r>
    </w:p>
    <w:p w:rsidR="0042550C" w:rsidRPr="00FD53B0" w:rsidRDefault="0042550C" w:rsidP="00B7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период острого заболевания или обострения хронического,</w:t>
      </w:r>
    </w:p>
    <w:p w:rsidR="0042550C" w:rsidRPr="00FD53B0" w:rsidRDefault="0042550C" w:rsidP="00B7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аллергические заболевания в период обострения,</w:t>
      </w:r>
    </w:p>
    <w:p w:rsidR="0042550C" w:rsidRPr="00FD53B0" w:rsidRDefault="0042550C" w:rsidP="00B7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 течение месяца после проведения профилактических прививок,</w:t>
      </w:r>
    </w:p>
    <w:p w:rsidR="0042550C" w:rsidRPr="00FD53B0" w:rsidRDefault="0042550C" w:rsidP="00B71536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индивидуальная непереносимость туберкулина или АТР.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Постановку внутрикожных проб рекомендуется планировать до проведения вакцинации. Прививку можно сделать в день интерпретации результата внутрикожной пробы.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Можно ли мочить внутрикожные пробы?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После постановки пробы можно ходить в душ и бассейн. Однако не рекомендуется принимать горячую ванну, посещать баню, тереть мочалкой место укола, заклеивать пластырем и чесать.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Когда оценивается результат?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Результат пробы Манту и пробы с АТР оценивается через 72 часа. Правильно интерпретировать результат пробы может только врач или специально обученная медицинская сестра.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Каким может быть результат пробы Манту?</w:t>
      </w:r>
    </w:p>
    <w:p w:rsidR="0042550C" w:rsidRPr="00FD53B0" w:rsidRDefault="0042550C" w:rsidP="00B715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Отрицательный - полное отсутствии инфильтрата или гиперемии, наличие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уколочной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реакции (0-1 мм).</w:t>
      </w:r>
    </w:p>
    <w:p w:rsidR="0042550C" w:rsidRPr="00FD53B0" w:rsidRDefault="0042550C" w:rsidP="00B715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Сомнительный - инфильтрат размером 2-4 мм или только гиперемия любого размера.</w:t>
      </w:r>
    </w:p>
    <w:p w:rsidR="0042550C" w:rsidRPr="00FD53B0" w:rsidRDefault="0042550C" w:rsidP="00B715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Положительный - инфильтрат размером 5 мм и более.</w:t>
      </w:r>
    </w:p>
    <w:p w:rsidR="0042550C" w:rsidRPr="00FD53B0" w:rsidRDefault="0042550C" w:rsidP="00B71536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Гиперергический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- инфильтрат 17 мм и более, а также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везикуло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-некротические реакции независимо от размера инфильтрата с лимфангитом или без него.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Положительная проба Манту еще не говорит о наличии активного заболевания. Это может быть поствакцинальная аллергия (у привитых) или инфекционная аллергия (у инфицированных микобактериями туберкулеза).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Помочь правильно оценить ситуацию может педиатр. В более сложных случаях необходима консультация фтизиатра и дополнительные методы диагностики.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 оценивается результат пробы с АТР?</w:t>
      </w:r>
    </w:p>
    <w:p w:rsidR="0042550C" w:rsidRPr="00FD53B0" w:rsidRDefault="0042550C" w:rsidP="00B7153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отрицательный - при полном отсутствии инфильтрата и гиперемии или при наличии «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уколочной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реакции»;</w:t>
      </w:r>
    </w:p>
    <w:p w:rsidR="0042550C" w:rsidRPr="00FD53B0" w:rsidRDefault="0042550C" w:rsidP="00B7153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сомнительный - при наличии гиперемии без инфильтрата;</w:t>
      </w:r>
    </w:p>
    <w:p w:rsidR="0042550C" w:rsidRPr="00FD53B0" w:rsidRDefault="0042550C" w:rsidP="00B71536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положительный - при наличии инфильтрата (папулы) любого размера.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Сомнительный и положительный результат пробы с АТР является основанием для комплексного обследования на туберкулез в противотуберкулезном учреждении.</w:t>
      </w:r>
    </w:p>
    <w:p w:rsidR="00B71536" w:rsidRDefault="00B71536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</w:pP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bookmarkStart w:id="0" w:name="_GoBack"/>
      <w:bookmarkEnd w:id="0"/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Когда необходимо обратиться к фтизиатру?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Врач может направить на консультацию к фтизиатру в следующих ситуациях: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положительная реакция впервые выявлена и не связана с предыдущей иммунизацией против туберкулеза,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гиперреакция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на туберкулин – инфильтрат 17 мм и более,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увеличение пробы на 6 мм и более по сравнению с предыдущим годом,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увеличение пробы менее чем на 6 мм, но с образованием инфильтрата размером 12 мм и более,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длительно сохраняющийся инфильтрат размером 12 мм и более,</w:t>
      </w:r>
    </w:p>
    <w:p w:rsidR="0042550C" w:rsidRPr="00FD53B0" w:rsidRDefault="0042550C" w:rsidP="00B71536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ind w:left="0"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сомнительный и положительный результат пробы с АТР.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Диагноз «туберкулез» невозможно поставить только на основании положительного результата внутрикожной пробы. Для постановки диагноза необходимо проведение дополнительных обследований (компьютерная томография, рентгенография и другие), которые назначает фтизиатр.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Своевременное обращение к фтизиатру поможет правильно поставить диагноз и начать лечение, если оно требуется.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Есть ли альтернативы внутрикожным пробам?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К альтернативным методам иммунодиагностики туберкулезной инфекции относятся диагностические тесты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in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vitro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– IGRA-тесты (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Interferon-gamma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release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assays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), основанные на высвобождении Т-лимфоцитами γ-интерферона. В настоящее время в России зарегистрировано несколько тестов: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QuantiFERON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-TB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Gold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IT, T-SPOT.TB, TB-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feron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-IGRA.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Эти диагностические тесты проводятся для выявления сенсибилизации организма (инфицирования) к микобактериям туберкулеза. Их назначают при </w:t>
      </w: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lastRenderedPageBreak/>
        <w:t>отказе от проведения кожных тестов или невозможности их проведения по медицинским показаниям.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Исследования показали, что IGRA-тесты эффективны среди пациентов, относящихся к группам риска по развитию туберкулеза (например, у ВИЧ-инфицированных и беременных).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Также эти тесты можно использовать для дифференциальной диагностики поствакцинальной и инфекционной аллергии при положительной пробе Манту.</w:t>
      </w:r>
    </w:p>
    <w:p w:rsidR="0042550C" w:rsidRPr="00FD53B0" w:rsidRDefault="0042550C" w:rsidP="00B71536">
      <w:pPr>
        <w:spacing w:before="300"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Вакцинация против туберкулеза не влияет на результаты IGRA-тестов.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Как проводятся IGRA-тесты?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IGRA-тесты проводятся в лабораторных условиях, от обследуемого требуется только сдать кровь из вены. Один из плюсов этого диагностического метода – не нужно повторно приходить в лечебное учреждение за результатом. Среди минусов – высокая стоимость этих тестов: как правило, IGRA-тесты проводятся на платной основе.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b/>
          <w:bCs/>
          <w:color w:val="263238"/>
          <w:sz w:val="28"/>
          <w:szCs w:val="28"/>
          <w:lang w:eastAsia="ru-RU"/>
        </w:rPr>
        <w:t>Если IGRA-тест положительный, что это значит?</w:t>
      </w:r>
    </w:p>
    <w:p w:rsidR="0042550C" w:rsidRPr="00FD53B0" w:rsidRDefault="0042550C" w:rsidP="00B71536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Положительные результаты тестов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in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</w:t>
      </w:r>
      <w:proofErr w:type="spellStart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>vitro</w:t>
      </w:r>
      <w:proofErr w:type="spellEnd"/>
      <w:r w:rsidRPr="00FD53B0"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  <w:t xml:space="preserve"> указывают на активность туберкулезной инфекции (как и проба с АТР) и предполагают назначение КТ органов грудной клетки для исключения локального туберкулеза.</w:t>
      </w:r>
    </w:p>
    <w:p w:rsidR="00B71536" w:rsidRDefault="00B71536" w:rsidP="00B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</w:p>
    <w:p w:rsidR="0042550C" w:rsidRPr="00FD53B0" w:rsidRDefault="0042550C" w:rsidP="00B715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shd w:val="clear" w:color="auto" w:fill="FFFFFF"/>
          <w:vertAlign w:val="subscript"/>
          <w:lang w:eastAsia="ru-RU"/>
        </w:rPr>
        <w:t>Список литературы: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Постановление Главного государственного санитарного врача РФ от 28 января 2021 г. N 4</w:t>
      </w:r>
      <w:r w:rsidR="00B71536" w:rsidRPr="00B7153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 </w:t>
      </w: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«Об утверждении</w:t>
      </w:r>
      <w:r w:rsidR="00B71536" w:rsidRPr="00B7153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 </w:t>
      </w: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санитарных правил и норм СанПиН 3.3686-21 «Санитарно-эпидемиологические требования по профилактике инфекционных болезней»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Клинические рекомендации</w:t>
      </w:r>
      <w:r w:rsidR="00B71536" w:rsidRPr="00B7153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 </w:t>
      </w: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«Туберкулез у детей»</w:t>
      </w:r>
      <w:r w:rsidR="00B71536" w:rsidRPr="00B71536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 </w:t>
      </w: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(утв. Министерством здравоохранения РФ, 2022 г.)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Приказ Министерства здравоохранения РФ от 21 марта 2017 г. N 124н «Об утверждении порядка и сроков проведения профилактических медицинских осмотров граждан в целях выявления туберкулеза»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Приказ Минздрава РФ от 21 марта 2003 г. N 109 «О совершенствовании противотуберкулезных мероприятий в Российской Федерации»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Иммунодиагностика туберкулезной инфекции у детей и подростков: методические рекомендации для педиатров/ Л.С. </w:t>
      </w:r>
      <w:proofErr w:type="spellStart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Намазова</w:t>
      </w:r>
      <w:proofErr w:type="spellEnd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-Баранова, А.А. Баранов, В.А. Булгакова [и др.]; Союз педиатров России. – Москва: </w:t>
      </w:r>
      <w:proofErr w:type="spellStart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ПедиатрЪ</w:t>
      </w:r>
      <w:proofErr w:type="spellEnd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, 2023. – 96 с.</w:t>
      </w:r>
    </w:p>
    <w:p w:rsidR="0042550C" w:rsidRPr="00FD53B0" w:rsidRDefault="0042550C" w:rsidP="00B71536">
      <w:pPr>
        <w:numPr>
          <w:ilvl w:val="0"/>
          <w:numId w:val="8"/>
        </w:numPr>
        <w:shd w:val="clear" w:color="auto" w:fill="FFFFFF"/>
        <w:spacing w:before="100" w:beforeAutospacing="1" w:after="0" w:line="240" w:lineRule="auto"/>
        <w:ind w:left="0" w:firstLine="0"/>
        <w:jc w:val="both"/>
        <w:rPr>
          <w:rFonts w:ascii="Times New Roman" w:eastAsia="Times New Roman" w:hAnsi="Times New Roman" w:cs="Times New Roman"/>
          <w:color w:val="263238"/>
          <w:sz w:val="28"/>
          <w:szCs w:val="28"/>
          <w:lang w:eastAsia="ru-RU"/>
        </w:rPr>
      </w:pPr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Руководство по эпидемиологии инфекционных болезней [в 2 т.]. Т.1 / Н.И. </w:t>
      </w:r>
      <w:proofErr w:type="spellStart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Брико</w:t>
      </w:r>
      <w:proofErr w:type="spellEnd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 xml:space="preserve">, Г.Г. Онищенко, В.И. Покровский. – Москва: ООО «Издательство «Медицинское информационное </w:t>
      </w:r>
      <w:proofErr w:type="spellStart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агенство</w:t>
      </w:r>
      <w:proofErr w:type="spellEnd"/>
      <w:r w:rsidRPr="00FD53B0">
        <w:rPr>
          <w:rFonts w:ascii="Times New Roman" w:eastAsia="Times New Roman" w:hAnsi="Times New Roman" w:cs="Times New Roman"/>
          <w:i/>
          <w:iCs/>
          <w:color w:val="263238"/>
          <w:sz w:val="28"/>
          <w:szCs w:val="28"/>
          <w:vertAlign w:val="subscript"/>
          <w:lang w:eastAsia="ru-RU"/>
        </w:rPr>
        <w:t>»</w:t>
      </w:r>
    </w:p>
    <w:p w:rsidR="00BD4FD0" w:rsidRPr="00FD53B0" w:rsidRDefault="00BD4FD0" w:rsidP="00B715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BD4FD0" w:rsidRPr="00FD53B0" w:rsidSect="00B71536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066F9F"/>
    <w:multiLevelType w:val="multilevel"/>
    <w:tmpl w:val="C79E6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ACF1FFC"/>
    <w:multiLevelType w:val="multilevel"/>
    <w:tmpl w:val="71BCD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2375E7A"/>
    <w:multiLevelType w:val="multilevel"/>
    <w:tmpl w:val="7122B9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3E65A48"/>
    <w:multiLevelType w:val="multilevel"/>
    <w:tmpl w:val="8B9EC7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413469"/>
    <w:multiLevelType w:val="multilevel"/>
    <w:tmpl w:val="978E8B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3655378"/>
    <w:multiLevelType w:val="multilevel"/>
    <w:tmpl w:val="B3F2E3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9145676"/>
    <w:multiLevelType w:val="multilevel"/>
    <w:tmpl w:val="74B24D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EBC3D62"/>
    <w:multiLevelType w:val="multilevel"/>
    <w:tmpl w:val="11D6B5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2"/>
  </w:num>
  <w:num w:numId="5">
    <w:abstractNumId w:val="7"/>
  </w:num>
  <w:num w:numId="6">
    <w:abstractNumId w:val="5"/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C1D"/>
    <w:rsid w:val="0042550C"/>
    <w:rsid w:val="007D5C1D"/>
    <w:rsid w:val="00B71536"/>
    <w:rsid w:val="00BD4FD0"/>
    <w:rsid w:val="00FD5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F5C20E"/>
  <w15:chartTrackingRefBased/>
  <w15:docId w15:val="{DD6DA75A-EE70-4DAC-BC36-0474594E7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255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2550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42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ternlightgreen">
    <w:name w:val="patern_light_green"/>
    <w:basedOn w:val="a"/>
    <w:rsid w:val="004255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360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1275</Words>
  <Characters>7272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Миша Юрьевич</dc:creator>
  <cp:keywords/>
  <dc:description/>
  <cp:lastModifiedBy>Миша Юрьевич</cp:lastModifiedBy>
  <cp:revision>3</cp:revision>
  <dcterms:created xsi:type="dcterms:W3CDTF">2024-03-21T09:03:00Z</dcterms:created>
  <dcterms:modified xsi:type="dcterms:W3CDTF">2024-03-21T13:12:00Z</dcterms:modified>
</cp:coreProperties>
</file>